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F2" w:rsidRDefault="005F4623" w:rsidP="003A7B84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533775" cy="1047750"/>
            <wp:effectExtent l="19050" t="0" r="9525" b="0"/>
            <wp:docPr id="1" name="Picture 0" descr="rf_services_logo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_services_logo_whi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FF2" w:rsidRDefault="00EC4FF2" w:rsidP="003A7B84">
      <w:pPr>
        <w:pStyle w:val="NoSpacing"/>
        <w:jc w:val="center"/>
        <w:rPr>
          <w:b/>
          <w:sz w:val="32"/>
          <w:szCs w:val="32"/>
        </w:rPr>
      </w:pPr>
    </w:p>
    <w:p w:rsidR="00AA1B83" w:rsidRPr="005F4623" w:rsidRDefault="005F4623" w:rsidP="003A7B84">
      <w:pPr>
        <w:pStyle w:val="NoSpacing"/>
        <w:jc w:val="center"/>
      </w:pPr>
      <w:r>
        <w:rPr>
          <w:b/>
          <w:sz w:val="32"/>
          <w:szCs w:val="32"/>
        </w:rPr>
        <w:t xml:space="preserve">Direct Billing Program </w:t>
      </w:r>
      <w:r>
        <w:rPr>
          <w:b/>
        </w:rPr>
        <w:t>(rev 071513)</w:t>
      </w:r>
    </w:p>
    <w:p w:rsidR="00EC4FF2" w:rsidRDefault="00EC4FF2" w:rsidP="003A7B84">
      <w:pPr>
        <w:pStyle w:val="NoSpacing"/>
        <w:jc w:val="center"/>
        <w:rPr>
          <w:b/>
          <w:sz w:val="32"/>
          <w:szCs w:val="32"/>
        </w:rPr>
      </w:pPr>
    </w:p>
    <w:p w:rsidR="003A7B84" w:rsidRPr="003A7B84" w:rsidRDefault="003A7B84" w:rsidP="003A7B84">
      <w:pPr>
        <w:pStyle w:val="NoSpacing"/>
        <w:jc w:val="center"/>
        <w:rPr>
          <w:sz w:val="32"/>
          <w:szCs w:val="32"/>
        </w:rPr>
      </w:pPr>
    </w:p>
    <w:p w:rsidR="003A7B84" w:rsidRDefault="005F4623" w:rsidP="003A7B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A7B84" w:rsidRPr="003A7B84">
        <w:rPr>
          <w:sz w:val="24"/>
          <w:szCs w:val="24"/>
        </w:rPr>
        <w:t xml:space="preserve">guidelines </w:t>
      </w:r>
      <w:r>
        <w:rPr>
          <w:sz w:val="24"/>
          <w:szCs w:val="24"/>
        </w:rPr>
        <w:t xml:space="preserve">within this program are for </w:t>
      </w:r>
      <w:proofErr w:type="gramStart"/>
      <w:r>
        <w:rPr>
          <w:sz w:val="24"/>
          <w:szCs w:val="24"/>
        </w:rPr>
        <w:t>rf</w:t>
      </w:r>
      <w:proofErr w:type="gramEnd"/>
      <w:r>
        <w:rPr>
          <w:sz w:val="24"/>
          <w:szCs w:val="24"/>
        </w:rPr>
        <w:t xml:space="preserve"> Services to authorize and process a direct bill to</w:t>
      </w:r>
      <w:r w:rsidR="00EC4FF2">
        <w:rPr>
          <w:sz w:val="24"/>
          <w:szCs w:val="24"/>
        </w:rPr>
        <w:t xml:space="preserve"> </w:t>
      </w:r>
      <w:r>
        <w:rPr>
          <w:sz w:val="24"/>
          <w:szCs w:val="24"/>
        </w:rPr>
        <w:t>a Federal, State or Local government entity in partnership with an authorized rf Services dealer.</w:t>
      </w:r>
    </w:p>
    <w:p w:rsidR="00EC4FF2" w:rsidRPr="003A7B84" w:rsidRDefault="00EC4FF2" w:rsidP="003A7B84">
      <w:pPr>
        <w:pStyle w:val="NoSpacing"/>
        <w:rPr>
          <w:sz w:val="24"/>
          <w:szCs w:val="24"/>
        </w:rPr>
      </w:pPr>
    </w:p>
    <w:p w:rsidR="003A7B84" w:rsidRPr="003A7B84" w:rsidRDefault="003A7B84" w:rsidP="003A7B84">
      <w:pPr>
        <w:pStyle w:val="NoSpacing"/>
        <w:rPr>
          <w:sz w:val="24"/>
          <w:szCs w:val="24"/>
        </w:rPr>
      </w:pPr>
    </w:p>
    <w:p w:rsidR="003A7B84" w:rsidRPr="00221AE4" w:rsidRDefault="003A7B84" w:rsidP="003A7B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21AE4">
        <w:rPr>
          <w:sz w:val="20"/>
          <w:szCs w:val="20"/>
        </w:rPr>
        <w:t xml:space="preserve">Dealers must be in good </w:t>
      </w:r>
      <w:r w:rsidR="005F4623" w:rsidRPr="00221AE4">
        <w:rPr>
          <w:sz w:val="20"/>
          <w:szCs w:val="20"/>
        </w:rPr>
        <w:t xml:space="preserve">credit </w:t>
      </w:r>
      <w:r w:rsidRPr="00221AE4">
        <w:rPr>
          <w:sz w:val="20"/>
          <w:szCs w:val="20"/>
        </w:rPr>
        <w:t xml:space="preserve">standing with </w:t>
      </w:r>
      <w:proofErr w:type="gramStart"/>
      <w:r w:rsidRPr="00221AE4">
        <w:rPr>
          <w:sz w:val="20"/>
          <w:szCs w:val="20"/>
        </w:rPr>
        <w:t>rf</w:t>
      </w:r>
      <w:proofErr w:type="gramEnd"/>
      <w:r w:rsidRPr="00221AE4">
        <w:rPr>
          <w:sz w:val="20"/>
          <w:szCs w:val="20"/>
        </w:rPr>
        <w:t xml:space="preserve"> Services, Inc.</w:t>
      </w:r>
    </w:p>
    <w:p w:rsidR="00CA0162" w:rsidRPr="00221AE4" w:rsidRDefault="00CA0162" w:rsidP="00CA0162">
      <w:pPr>
        <w:pStyle w:val="NoSpacing"/>
        <w:rPr>
          <w:sz w:val="20"/>
          <w:szCs w:val="20"/>
        </w:rPr>
      </w:pPr>
    </w:p>
    <w:p w:rsidR="00221AE4" w:rsidRPr="00221AE4" w:rsidRDefault="003A7B84" w:rsidP="003A7B84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21AE4">
        <w:rPr>
          <w:sz w:val="20"/>
          <w:szCs w:val="20"/>
        </w:rPr>
        <w:t xml:space="preserve">End user must be </w:t>
      </w:r>
      <w:r w:rsidR="005F4623" w:rsidRPr="00221AE4">
        <w:rPr>
          <w:sz w:val="20"/>
          <w:szCs w:val="20"/>
        </w:rPr>
        <w:t>a Federal, State or Local government entity</w:t>
      </w:r>
      <w:r w:rsidRPr="00221AE4">
        <w:rPr>
          <w:sz w:val="20"/>
          <w:szCs w:val="20"/>
        </w:rPr>
        <w:t xml:space="preserve"> willing to authorize </w:t>
      </w:r>
      <w:proofErr w:type="gramStart"/>
      <w:r w:rsidRPr="00221AE4">
        <w:rPr>
          <w:sz w:val="20"/>
          <w:szCs w:val="20"/>
        </w:rPr>
        <w:t>rf</w:t>
      </w:r>
      <w:proofErr w:type="gramEnd"/>
      <w:r w:rsidRPr="00221AE4">
        <w:rPr>
          <w:sz w:val="20"/>
          <w:szCs w:val="20"/>
        </w:rPr>
        <w:t xml:space="preserve"> Services, Inc. to</w:t>
      </w:r>
      <w:r w:rsidR="005F4623" w:rsidRPr="00221AE4">
        <w:rPr>
          <w:sz w:val="20"/>
          <w:szCs w:val="20"/>
        </w:rPr>
        <w:t xml:space="preserve"> </w:t>
      </w:r>
      <w:r w:rsidRPr="00221AE4">
        <w:rPr>
          <w:sz w:val="20"/>
          <w:szCs w:val="20"/>
        </w:rPr>
        <w:t xml:space="preserve">accept </w:t>
      </w:r>
      <w:r w:rsidR="005F4623" w:rsidRPr="00221AE4">
        <w:rPr>
          <w:sz w:val="20"/>
          <w:szCs w:val="20"/>
        </w:rPr>
        <w:t>an order on behalf of an authorized</w:t>
      </w:r>
      <w:r w:rsidRPr="00221AE4">
        <w:rPr>
          <w:sz w:val="20"/>
          <w:szCs w:val="20"/>
        </w:rPr>
        <w:t xml:space="preserve"> dealer. </w:t>
      </w:r>
      <w:r w:rsidR="005F4623" w:rsidRPr="00221AE4">
        <w:rPr>
          <w:sz w:val="20"/>
          <w:szCs w:val="20"/>
        </w:rPr>
        <w:t xml:space="preserve"> </w:t>
      </w:r>
      <w:r w:rsidRPr="00221AE4">
        <w:rPr>
          <w:sz w:val="20"/>
          <w:szCs w:val="20"/>
        </w:rPr>
        <w:t xml:space="preserve">Specific instructions to </w:t>
      </w:r>
      <w:r w:rsidR="00FB6CE1" w:rsidRPr="00221AE4">
        <w:rPr>
          <w:sz w:val="20"/>
          <w:szCs w:val="20"/>
        </w:rPr>
        <w:t>ship product</w:t>
      </w:r>
      <w:r w:rsidR="005F4623" w:rsidRPr="00221AE4">
        <w:rPr>
          <w:sz w:val="20"/>
          <w:szCs w:val="20"/>
        </w:rPr>
        <w:t xml:space="preserve"> based on end users’ Purchase Order requirement are identified within</w:t>
      </w:r>
      <w:r w:rsidRPr="00221AE4">
        <w:rPr>
          <w:sz w:val="20"/>
          <w:szCs w:val="20"/>
        </w:rPr>
        <w:t xml:space="preserve">. </w:t>
      </w:r>
    </w:p>
    <w:p w:rsidR="00221AE4" w:rsidRPr="00221AE4" w:rsidRDefault="005F4623" w:rsidP="00221AE4">
      <w:pPr>
        <w:pStyle w:val="NoSpacing"/>
        <w:ind w:left="720"/>
        <w:rPr>
          <w:sz w:val="20"/>
          <w:szCs w:val="20"/>
        </w:rPr>
      </w:pPr>
      <w:r w:rsidRPr="00221AE4">
        <w:rPr>
          <w:sz w:val="20"/>
          <w:szCs w:val="20"/>
        </w:rPr>
        <w:t xml:space="preserve"> </w:t>
      </w:r>
    </w:p>
    <w:p w:rsidR="005F4623" w:rsidRPr="00221AE4" w:rsidRDefault="005F4623" w:rsidP="003A7B84">
      <w:pPr>
        <w:pStyle w:val="NoSpacing"/>
        <w:numPr>
          <w:ilvl w:val="0"/>
          <w:numId w:val="5"/>
        </w:numPr>
        <w:rPr>
          <w:sz w:val="20"/>
          <w:szCs w:val="20"/>
        </w:rPr>
      </w:pPr>
      <w:proofErr w:type="gramStart"/>
      <w:r w:rsidRPr="00221AE4">
        <w:rPr>
          <w:sz w:val="20"/>
          <w:szCs w:val="20"/>
        </w:rPr>
        <w:t>r</w:t>
      </w:r>
      <w:r w:rsidR="003A7B84" w:rsidRPr="00221AE4">
        <w:rPr>
          <w:sz w:val="20"/>
          <w:szCs w:val="20"/>
        </w:rPr>
        <w:t>f</w:t>
      </w:r>
      <w:proofErr w:type="gramEnd"/>
      <w:r w:rsidR="003A7B84" w:rsidRPr="00221AE4">
        <w:rPr>
          <w:sz w:val="20"/>
          <w:szCs w:val="20"/>
        </w:rPr>
        <w:t xml:space="preserve"> Services must be authorized to submit invoices based on end users instructions.  End user will purchase equipment at </w:t>
      </w:r>
      <w:r w:rsidRPr="00221AE4">
        <w:rPr>
          <w:sz w:val="20"/>
          <w:szCs w:val="20"/>
        </w:rPr>
        <w:t xml:space="preserve">a </w:t>
      </w:r>
      <w:r w:rsidR="003A7B84" w:rsidRPr="00221AE4">
        <w:rPr>
          <w:sz w:val="20"/>
          <w:szCs w:val="20"/>
        </w:rPr>
        <w:t>predetermined price set between dealer and end us</w:t>
      </w:r>
      <w:r w:rsidRPr="00221AE4">
        <w:rPr>
          <w:sz w:val="20"/>
          <w:szCs w:val="20"/>
        </w:rPr>
        <w:t>er and payment terms will be NET</w:t>
      </w:r>
      <w:r w:rsidR="003A7B84" w:rsidRPr="00221AE4">
        <w:rPr>
          <w:sz w:val="20"/>
          <w:szCs w:val="20"/>
        </w:rPr>
        <w:t xml:space="preserve"> 30 days between </w:t>
      </w:r>
      <w:proofErr w:type="gramStart"/>
      <w:r w:rsidR="003A7B84" w:rsidRPr="00221AE4">
        <w:rPr>
          <w:sz w:val="20"/>
          <w:szCs w:val="20"/>
        </w:rPr>
        <w:t>r</w:t>
      </w:r>
      <w:r w:rsidRPr="00221AE4">
        <w:rPr>
          <w:sz w:val="20"/>
          <w:szCs w:val="20"/>
        </w:rPr>
        <w:t>f</w:t>
      </w:r>
      <w:proofErr w:type="gramEnd"/>
      <w:r w:rsidRPr="00221AE4">
        <w:rPr>
          <w:sz w:val="20"/>
          <w:szCs w:val="20"/>
        </w:rPr>
        <w:t xml:space="preserve"> Services and end user.</w:t>
      </w:r>
    </w:p>
    <w:p w:rsidR="005F4623" w:rsidRPr="00221AE4" w:rsidRDefault="005F4623" w:rsidP="005F4623">
      <w:pPr>
        <w:pStyle w:val="NoSpacing"/>
        <w:ind w:left="720"/>
        <w:rPr>
          <w:sz w:val="20"/>
          <w:szCs w:val="20"/>
        </w:rPr>
      </w:pPr>
    </w:p>
    <w:p w:rsidR="003A7B84" w:rsidRPr="00221AE4" w:rsidRDefault="00CA0162" w:rsidP="003A7B84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21AE4">
        <w:rPr>
          <w:sz w:val="20"/>
          <w:szCs w:val="20"/>
        </w:rPr>
        <w:t>Dealer name and address must be issued in the body of the Purchase Order or letter of authorization.</w:t>
      </w:r>
    </w:p>
    <w:p w:rsidR="00CA0162" w:rsidRPr="00221AE4" w:rsidRDefault="00CA0162" w:rsidP="00CA0162">
      <w:pPr>
        <w:pStyle w:val="NoSpacing"/>
        <w:rPr>
          <w:sz w:val="20"/>
          <w:szCs w:val="20"/>
        </w:rPr>
      </w:pPr>
    </w:p>
    <w:p w:rsidR="003A7B84" w:rsidRPr="00221AE4" w:rsidRDefault="003A7B84" w:rsidP="003A7B84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21AE4">
        <w:rPr>
          <w:sz w:val="20"/>
          <w:szCs w:val="20"/>
        </w:rPr>
        <w:t>Purchase order fro</w:t>
      </w:r>
      <w:r w:rsidR="00221AE4" w:rsidRPr="00221AE4">
        <w:rPr>
          <w:sz w:val="20"/>
          <w:szCs w:val="20"/>
        </w:rPr>
        <w:t>m end user</w:t>
      </w:r>
      <w:r w:rsidRPr="00221AE4">
        <w:rPr>
          <w:sz w:val="20"/>
          <w:szCs w:val="20"/>
        </w:rPr>
        <w:t xml:space="preserve"> </w:t>
      </w:r>
      <w:r w:rsidR="00FB6CE1" w:rsidRPr="00221AE4">
        <w:rPr>
          <w:sz w:val="20"/>
          <w:szCs w:val="20"/>
        </w:rPr>
        <w:t xml:space="preserve">addressed to rf Services </w:t>
      </w:r>
      <w:r w:rsidRPr="00221AE4">
        <w:rPr>
          <w:sz w:val="20"/>
          <w:szCs w:val="20"/>
        </w:rPr>
        <w:t>or specific purchase instructions on Government</w:t>
      </w:r>
      <w:r w:rsidR="00FB6CE1" w:rsidRPr="00221AE4">
        <w:rPr>
          <w:sz w:val="20"/>
          <w:szCs w:val="20"/>
        </w:rPr>
        <w:t xml:space="preserve"> A</w:t>
      </w:r>
      <w:r w:rsidRPr="00221AE4">
        <w:rPr>
          <w:sz w:val="20"/>
          <w:szCs w:val="20"/>
        </w:rPr>
        <w:t>gency letterhead must be submitt</w:t>
      </w:r>
      <w:r w:rsidR="00221AE4" w:rsidRPr="00221AE4">
        <w:rPr>
          <w:sz w:val="20"/>
          <w:szCs w:val="20"/>
        </w:rPr>
        <w:t>ed to rf Services with authorization</w:t>
      </w:r>
      <w:r w:rsidRPr="00221AE4">
        <w:rPr>
          <w:sz w:val="20"/>
          <w:szCs w:val="20"/>
        </w:rPr>
        <w:t xml:space="preserve"> </w:t>
      </w:r>
      <w:r w:rsidR="00FB6CE1" w:rsidRPr="00221AE4">
        <w:rPr>
          <w:sz w:val="20"/>
          <w:szCs w:val="20"/>
        </w:rPr>
        <w:t xml:space="preserve">to ship outlined product with specific “Bill To” instructions. </w:t>
      </w:r>
    </w:p>
    <w:p w:rsidR="00CA0162" w:rsidRPr="00221AE4" w:rsidRDefault="00CA0162" w:rsidP="00CA0162">
      <w:pPr>
        <w:pStyle w:val="NoSpacing"/>
        <w:rPr>
          <w:sz w:val="20"/>
          <w:szCs w:val="20"/>
        </w:rPr>
      </w:pPr>
    </w:p>
    <w:p w:rsidR="00FB6CE1" w:rsidRDefault="00221AE4" w:rsidP="003A7B84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gramStart"/>
      <w:r w:rsidRPr="00221AE4">
        <w:rPr>
          <w:sz w:val="20"/>
          <w:szCs w:val="20"/>
        </w:rPr>
        <w:t>rf</w:t>
      </w:r>
      <w:proofErr w:type="gramEnd"/>
      <w:r w:rsidRPr="00221AE4">
        <w:rPr>
          <w:sz w:val="20"/>
          <w:szCs w:val="20"/>
        </w:rPr>
        <w:t xml:space="preserve"> Services will pay the authorized dealer</w:t>
      </w:r>
      <w:r w:rsidR="00FB6CE1" w:rsidRPr="00221AE4">
        <w:rPr>
          <w:sz w:val="20"/>
          <w:szCs w:val="20"/>
        </w:rPr>
        <w:t xml:space="preserve"> the difference between selling price of</w:t>
      </w:r>
      <w:r w:rsidRPr="00221AE4">
        <w:rPr>
          <w:sz w:val="20"/>
          <w:szCs w:val="20"/>
        </w:rPr>
        <w:t xml:space="preserve"> equipment and product cost (to dealer) </w:t>
      </w:r>
      <w:r w:rsidR="00FB6CE1" w:rsidRPr="00221AE4">
        <w:rPr>
          <w:sz w:val="20"/>
          <w:szCs w:val="20"/>
        </w:rPr>
        <w:t>to include shippin</w:t>
      </w:r>
      <w:r w:rsidRPr="00221AE4">
        <w:rPr>
          <w:sz w:val="20"/>
          <w:szCs w:val="20"/>
        </w:rPr>
        <w:t>g once payment is collected.</w:t>
      </w:r>
    </w:p>
    <w:p w:rsidR="003A7B84" w:rsidRDefault="003A7B84" w:rsidP="003A7B84">
      <w:pPr>
        <w:pStyle w:val="NoSpacing"/>
        <w:jc w:val="center"/>
      </w:pPr>
    </w:p>
    <w:p w:rsidR="003A7B84" w:rsidRDefault="003A7B84" w:rsidP="003A7B84">
      <w:pPr>
        <w:pStyle w:val="NoSpacing"/>
        <w:jc w:val="center"/>
      </w:pPr>
    </w:p>
    <w:p w:rsidR="003A7B84" w:rsidRDefault="003A7B84" w:rsidP="003A7B84">
      <w:pPr>
        <w:pStyle w:val="NoSpacing"/>
        <w:jc w:val="center"/>
      </w:pPr>
    </w:p>
    <w:sectPr w:rsidR="003A7B84" w:rsidSect="00AA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EE4"/>
    <w:multiLevelType w:val="hybridMultilevel"/>
    <w:tmpl w:val="EBC6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D15FF"/>
    <w:multiLevelType w:val="hybridMultilevel"/>
    <w:tmpl w:val="09B2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C3D45"/>
    <w:multiLevelType w:val="hybridMultilevel"/>
    <w:tmpl w:val="84A0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83599"/>
    <w:multiLevelType w:val="hybridMultilevel"/>
    <w:tmpl w:val="BA8E6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237439"/>
    <w:multiLevelType w:val="hybridMultilevel"/>
    <w:tmpl w:val="E132D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3A7B84"/>
    <w:rsid w:val="001206C4"/>
    <w:rsid w:val="00221AE4"/>
    <w:rsid w:val="003A7B84"/>
    <w:rsid w:val="005F4623"/>
    <w:rsid w:val="0094484C"/>
    <w:rsid w:val="00A6152C"/>
    <w:rsid w:val="00AA1B83"/>
    <w:rsid w:val="00CA0162"/>
    <w:rsid w:val="00EC4FF2"/>
    <w:rsid w:val="00FB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B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Jason Bentley</cp:lastModifiedBy>
  <cp:revision>3</cp:revision>
  <cp:lastPrinted>2011-08-22T16:38:00Z</cp:lastPrinted>
  <dcterms:created xsi:type="dcterms:W3CDTF">2011-08-22T16:56:00Z</dcterms:created>
  <dcterms:modified xsi:type="dcterms:W3CDTF">2013-07-15T21:03:00Z</dcterms:modified>
</cp:coreProperties>
</file>